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BF5" w:rsidRDefault="00EA0BF5" w:rsidP="00EA0B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1</w:t>
      </w:r>
    </w:p>
    <w:p w:rsidR="00EA0BF5" w:rsidRPr="000639C7" w:rsidRDefault="00EA0BF5" w:rsidP="00EA0B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0639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Zagrożenia dla zdrowia dzieci - diagram i opisy zagrożeń opracowane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podstawie danych WHO za 2010 rok.</w:t>
      </w:r>
    </w:p>
    <w:p w:rsidR="00EA0BF5" w:rsidRPr="000639C7" w:rsidRDefault="00EA0BF5" w:rsidP="00EA0B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9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Przyczyny śmierci dzieci poniżej 5 roku życia:</w:t>
      </w:r>
    </w:p>
    <w:p w:rsidR="00EA0BF5" w:rsidRPr="000639C7" w:rsidRDefault="00EA0BF5" w:rsidP="00EA0B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9C7">
        <w:rPr>
          <w:rFonts w:ascii="Times New Roman" w:eastAsia="Times New Roman" w:hAnsi="Times New Roman" w:cs="Times New Roman"/>
          <w:sz w:val="24"/>
          <w:szCs w:val="24"/>
          <w:lang w:eastAsia="pl-PL"/>
        </w:rPr>
        <w:t>Biegunka</w:t>
      </w:r>
    </w:p>
    <w:p w:rsidR="00EA0BF5" w:rsidRPr="000639C7" w:rsidRDefault="00EA0BF5" w:rsidP="00EA0B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9C7">
        <w:rPr>
          <w:rFonts w:ascii="Times New Roman" w:eastAsia="Times New Roman" w:hAnsi="Times New Roman" w:cs="Times New Roman"/>
          <w:sz w:val="24"/>
          <w:szCs w:val="24"/>
          <w:lang w:eastAsia="pl-PL"/>
        </w:rPr>
        <w:t>Biegunka to najgroźniejszy zabójca, gdyż niemal 18% dzieci w najmłodszej grupie wiekowej</w:t>
      </w:r>
    </w:p>
    <w:p w:rsidR="00EA0BF5" w:rsidRPr="000639C7" w:rsidRDefault="00EA0BF5" w:rsidP="00EA0B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9C7">
        <w:rPr>
          <w:rFonts w:ascii="Times New Roman" w:eastAsia="Times New Roman" w:hAnsi="Times New Roman" w:cs="Times New Roman"/>
          <w:sz w:val="24"/>
          <w:szCs w:val="24"/>
          <w:lang w:eastAsia="pl-PL"/>
        </w:rPr>
        <w:t>umiera właśnie z tego powodu. I chociaż w krajach Globalnej Północy biegunkę trudno zaliczyć do kategorii chorób, to w Afryce Subsaharyjskiej umiera na nią niemal 800 tys. dzieci. Wśród przyczyn wysokiej umieralności na biegunkę są podobnie jak przy zapaleniu płuc – niedożywienie i głód. Osłabiony niską dawką energii organizm podatny jest na wszelkie infekcje bakteryjne i wirusowe, do których dochodzi m.in. przez spożywanie zanieczyszczonej wody. W obszarach wiejskich nawet 52% społeczności nie ma dostępu do bezpiecznych źródeł wody.</w:t>
      </w:r>
    </w:p>
    <w:p w:rsidR="00EA0BF5" w:rsidRPr="000639C7" w:rsidRDefault="00EA0BF5" w:rsidP="00EA0BF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9C7">
        <w:rPr>
          <w:rFonts w:ascii="Times New Roman" w:eastAsia="Times New Roman" w:hAnsi="Times New Roman" w:cs="Times New Roman"/>
          <w:sz w:val="24"/>
          <w:szCs w:val="24"/>
          <w:lang w:eastAsia="pl-PL"/>
        </w:rPr>
        <w:t>Zapalenie płuc</w:t>
      </w:r>
    </w:p>
    <w:p w:rsidR="00EA0BF5" w:rsidRPr="000639C7" w:rsidRDefault="00EA0BF5" w:rsidP="00EA0B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9C7">
        <w:rPr>
          <w:rFonts w:ascii="Times New Roman" w:eastAsia="Times New Roman" w:hAnsi="Times New Roman" w:cs="Times New Roman"/>
          <w:sz w:val="24"/>
          <w:szCs w:val="24"/>
          <w:lang w:eastAsia="pl-PL"/>
        </w:rPr>
        <w:t>Zapalenie płuc jest drugą po biegunce najczęstszą przyczyną zgonów wśród dzieci poniżej 5 roku życia. Według danych WHO z 2008 roku z tego powodu zmarło prawie milion dzieci. Wysoki wskaźnik śmiertelności związany jest bezpośrednio z ogólnym osłabieniem organizmu spowodowanym m.in. niedożywieniem, które w krajach o niskim wskaźniku rozwoju społecznego nie jest rzadkością. Powodem śmierci na zapalenie płuc jest także utrudniony dostęp do kuracji antybiotykowych oraz szczepień.</w:t>
      </w:r>
    </w:p>
    <w:p w:rsidR="00EA0BF5" w:rsidRPr="000639C7" w:rsidRDefault="00EA0BF5" w:rsidP="00EA0BF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9C7">
        <w:rPr>
          <w:rFonts w:ascii="Times New Roman" w:eastAsia="Times New Roman" w:hAnsi="Times New Roman" w:cs="Times New Roman"/>
          <w:sz w:val="24"/>
          <w:szCs w:val="24"/>
          <w:lang w:eastAsia="pl-PL"/>
        </w:rPr>
        <w:t>Komplikacje przy porodzie i choroby okresu wczesnego niemowlęctwa</w:t>
      </w:r>
    </w:p>
    <w:p w:rsidR="00EA0BF5" w:rsidRPr="000639C7" w:rsidRDefault="00EA0BF5" w:rsidP="00EA0B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9C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Światowa Organizacja Zdrowia szacuje, że niemal 4 mln dzieci umiera rocznie w ciągu pierwszego miesiąca życia. Jest to związane nie tylko z takimi chorobami jak zapalenie płuc czy biegunka. Wśród przyczyn tego stanu rzeczy są też przedwczesne urodzenia, sepsa noworodkowa czy komplikacje przy porodzie. Aby zminimalizować te zagrożenia, konieczna jest opieka medyczna w czasie ciąży, udział wykwalifikowanego personelu medycznego podczas porodu oraz intensywna opieka w okresie niemowlęcym obejmująca przede wszystkim choroby układu oddechowego oraz program żywieniowy.</w:t>
      </w:r>
    </w:p>
    <w:p w:rsidR="00EA0BF5" w:rsidRPr="000639C7" w:rsidRDefault="00EA0BF5" w:rsidP="00EA0BF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9C7">
        <w:rPr>
          <w:rFonts w:ascii="Times New Roman" w:eastAsia="Times New Roman" w:hAnsi="Times New Roman" w:cs="Times New Roman"/>
          <w:sz w:val="24"/>
          <w:szCs w:val="24"/>
          <w:lang w:eastAsia="pl-PL"/>
        </w:rPr>
        <w:t>Malaria</w:t>
      </w:r>
    </w:p>
    <w:p w:rsidR="00EA0BF5" w:rsidRPr="000639C7" w:rsidRDefault="00EA0BF5" w:rsidP="00EA0B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9C7">
        <w:rPr>
          <w:rFonts w:ascii="Times New Roman" w:eastAsia="Times New Roman" w:hAnsi="Times New Roman" w:cs="Times New Roman"/>
          <w:sz w:val="24"/>
          <w:szCs w:val="24"/>
          <w:lang w:eastAsia="pl-PL"/>
        </w:rPr>
        <w:t>W 2008 roku w Afryce Subsaharyjskiej malaria zabiła co 6 dziecko w najmłodszej grupie wiekowej. Szacuje się, że w tym samym roku tylko 17% dzieci w rejonie malarycznym spało pod specjalną nasączoną środkami owadobójczymi moskitierą. To właśnie ten fakt wpływa</w:t>
      </w:r>
    </w:p>
    <w:p w:rsidR="00EA0BF5" w:rsidRPr="000639C7" w:rsidRDefault="00EA0BF5" w:rsidP="00EA0B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9C7">
        <w:rPr>
          <w:rFonts w:ascii="Times New Roman" w:eastAsia="Times New Roman" w:hAnsi="Times New Roman" w:cs="Times New Roman"/>
          <w:sz w:val="24"/>
          <w:szCs w:val="24"/>
          <w:lang w:eastAsia="pl-PL"/>
        </w:rPr>
        <w:t>na wysoki wskaźnik umieralności na malarię. Aby go ograniczyć, konieczne są więc całościowe programy walki z malarią, realizowane przez dystrybucję moskitier oraz lekarstw.</w:t>
      </w:r>
    </w:p>
    <w:p w:rsidR="00EA0BF5" w:rsidRPr="000639C7" w:rsidRDefault="00EA0BF5" w:rsidP="00EA0BF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9C7">
        <w:rPr>
          <w:rFonts w:ascii="Times New Roman" w:eastAsia="Times New Roman" w:hAnsi="Times New Roman" w:cs="Times New Roman"/>
          <w:sz w:val="24"/>
          <w:szCs w:val="24"/>
          <w:lang w:eastAsia="pl-PL"/>
        </w:rPr>
        <w:t>AIDS</w:t>
      </w:r>
    </w:p>
    <w:p w:rsidR="00EA0BF5" w:rsidRPr="000639C7" w:rsidRDefault="00EA0BF5" w:rsidP="00EA0B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9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Mimo że problem AIDS w niektórych krajach przybiera ogromną skalę, nie jest to główna przyczyna umieralności niemowląt. Do zarażeń najczęściej dochodzi przez matkę w okresie ciąży lub podczas porodu – szacuje się, że niemal w 90% przypadków. Można tego uniknąć</w:t>
      </w:r>
    </w:p>
    <w:p w:rsidR="00EA0BF5" w:rsidRPr="000639C7" w:rsidRDefault="00EA0BF5" w:rsidP="00EA0B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9C7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kurację lekami antywirusowymi oraz ciągłą opiekę medyczną zarówno nad matką, jak i dzieckiem. Niestety dość powszechna jest też niska świadomość kobiet zarówno odnośnie zarażeń wirusem HIV, jak i możliwości uniknięcia przekazania choroby dziecku.</w:t>
      </w:r>
    </w:p>
    <w:p w:rsidR="00325E08" w:rsidRDefault="00325E08"/>
    <w:sectPr w:rsidR="00325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2023D"/>
    <w:multiLevelType w:val="multilevel"/>
    <w:tmpl w:val="15F6F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802A2E"/>
    <w:multiLevelType w:val="multilevel"/>
    <w:tmpl w:val="B54E1C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C74A6B"/>
    <w:multiLevelType w:val="multilevel"/>
    <w:tmpl w:val="75EA23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020E70"/>
    <w:multiLevelType w:val="multilevel"/>
    <w:tmpl w:val="3DDC7B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093378"/>
    <w:multiLevelType w:val="multilevel"/>
    <w:tmpl w:val="69CC1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BF5"/>
    <w:rsid w:val="00325E08"/>
    <w:rsid w:val="00EA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B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B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Agusia</dc:creator>
  <cp:lastModifiedBy>Agusia</cp:lastModifiedBy>
  <cp:revision>1</cp:revision>
  <dcterms:created xsi:type="dcterms:W3CDTF">2015-04-10T09:28:00Z</dcterms:created>
  <dcterms:modified xsi:type="dcterms:W3CDTF">2015-04-10T09:29:00Z</dcterms:modified>
</cp:coreProperties>
</file>